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7B38" w:rsidRDefault="007C7B38"/>
    <w:p w:rsidR="007C7B38" w:rsidRDefault="007C7B38"/>
    <w:p w:rsidR="007C7B38" w:rsidRDefault="007C7B38"/>
    <w:p w:rsidR="007C7B38" w:rsidRDefault="00877498">
      <w:proofErr w:type="gramStart"/>
      <w:r>
        <w:t>1)Criar</w:t>
      </w:r>
      <w:proofErr w:type="gramEnd"/>
      <w:r>
        <w:t xml:space="preserve"> a caixa de textos abaixo em inserir e organize o tamanho da caixa de texto. Escolha o tamanho da fonte e o alinhamento.</w:t>
      </w:r>
    </w:p>
    <w:p w:rsidR="00877498" w:rsidRDefault="00877498">
      <w:r>
        <w:t>2)Crie o cabeçalho “Jornal da hora”</w:t>
      </w:r>
      <w:bookmarkStart w:id="0" w:name="_GoBack"/>
      <w:bookmarkEnd w:id="0"/>
    </w:p>
    <w:p w:rsidR="007C7B38" w:rsidRDefault="007C7B38"/>
    <w:p w:rsidR="007C7B38" w:rsidRDefault="00877498">
      <w:r>
        <w:rPr>
          <w:noProof/>
          <w:lang w:eastAsia="pt-BR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0EEE94B8" wp14:editId="71CC19FA">
                <wp:simplePos x="0" y="0"/>
                <wp:positionH relativeFrom="column">
                  <wp:posOffset>241300</wp:posOffset>
                </wp:positionH>
                <wp:positionV relativeFrom="paragraph">
                  <wp:posOffset>12065</wp:posOffset>
                </wp:positionV>
                <wp:extent cx="2944495" cy="1404620"/>
                <wp:effectExtent l="0" t="0" r="27305" b="11430"/>
                <wp:wrapSquare wrapText="bothSides"/>
                <wp:docPr id="3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4449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6CE6" w:rsidRPr="00BD6CE6" w:rsidRDefault="00BD6CE6" w:rsidP="00BD6CE6">
                            <w:pPr>
                              <w:pStyle w:val="Ttulo1"/>
                              <w:shd w:val="clear" w:color="auto" w:fill="FFFFFF"/>
                              <w:spacing w:before="0" w:beforeAutospacing="0" w:after="240" w:afterAutospacing="0" w:line="288" w:lineRule="atLeast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color w:val="444444"/>
                                <w:spacing w:val="-8"/>
                                <w:sz w:val="24"/>
                                <w:szCs w:val="24"/>
                              </w:rPr>
                            </w:pPr>
                            <w:r w:rsidRPr="00BD6CE6">
                              <w:rPr>
                                <w:rFonts w:ascii="Arial" w:hAnsi="Arial" w:cs="Arial"/>
                                <w:color w:val="444444"/>
                                <w:spacing w:val="-8"/>
                                <w:sz w:val="24"/>
                                <w:szCs w:val="24"/>
                              </w:rPr>
                              <w:t>Milhões de cédulas de bolívares venezuelanos são apreendidos em caixa-forte iraquiana no Caju</w:t>
                            </w:r>
                          </w:p>
                          <w:p w:rsidR="00BD6CE6" w:rsidRDefault="00BD6CE6" w:rsidP="00BD6CE6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ind w:firstLine="567"/>
                              <w:jc w:val="both"/>
                              <w:textAlignment w:val="baseline"/>
                              <w:rPr>
                                <w:rFonts w:ascii="Arial" w:hAnsi="Arial" w:cs="Arial"/>
                                <w:color w:val="444444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444444"/>
                                <w:sz w:val="21"/>
                                <w:szCs w:val="21"/>
                              </w:rPr>
                              <w:t>Uma caixa-forte do </w:t>
                            </w:r>
                            <w:r>
                              <w:rPr>
                                <w:rStyle w:val="Forte"/>
                                <w:rFonts w:ascii="inherit" w:hAnsi="inherit" w:cs="Arial"/>
                                <w:color w:val="444444"/>
                                <w:sz w:val="21"/>
                                <w:szCs w:val="21"/>
                                <w:bdr w:val="none" w:sz="0" w:space="0" w:color="auto" w:frame="1"/>
                              </w:rPr>
                              <w:t>Banco Central do Iraque</w:t>
                            </w:r>
                            <w:r>
                              <w:rPr>
                                <w:rFonts w:ascii="Arial" w:hAnsi="Arial" w:cs="Arial"/>
                                <w:color w:val="444444"/>
                                <w:sz w:val="21"/>
                                <w:szCs w:val="21"/>
                              </w:rPr>
                              <w:t> com </w:t>
                            </w:r>
                            <w:r>
                              <w:rPr>
                                <w:rStyle w:val="Forte"/>
                                <w:rFonts w:ascii="inherit" w:hAnsi="inherit" w:cs="Arial"/>
                                <w:color w:val="444444"/>
                                <w:sz w:val="21"/>
                                <w:szCs w:val="21"/>
                                <w:bdr w:val="none" w:sz="0" w:space="0" w:color="auto" w:frame="1"/>
                              </w:rPr>
                              <w:t>bolívares venezuelanos</w:t>
                            </w:r>
                            <w:r>
                              <w:rPr>
                                <w:rFonts w:ascii="Arial" w:hAnsi="Arial" w:cs="Arial"/>
                                <w:color w:val="444444"/>
                                <w:sz w:val="21"/>
                                <w:szCs w:val="21"/>
                              </w:rPr>
                              <w:t> foi apreendida no </w:t>
                            </w:r>
                            <w:r>
                              <w:rPr>
                                <w:rStyle w:val="Forte"/>
                                <w:rFonts w:ascii="inherit" w:hAnsi="inherit" w:cs="Arial"/>
                                <w:color w:val="444444"/>
                                <w:sz w:val="21"/>
                                <w:szCs w:val="21"/>
                                <w:bdr w:val="none" w:sz="0" w:space="0" w:color="auto" w:frame="1"/>
                              </w:rPr>
                              <w:t>Caju</w:t>
                            </w:r>
                            <w:r>
                              <w:rPr>
                                <w:rFonts w:ascii="Arial" w:hAnsi="Arial" w:cs="Arial"/>
                                <w:color w:val="444444"/>
                                <w:sz w:val="21"/>
                                <w:szCs w:val="21"/>
                              </w:rPr>
                              <w:t>, na </w:t>
                            </w:r>
                            <w:r>
                              <w:rPr>
                                <w:rStyle w:val="Forte"/>
                                <w:rFonts w:ascii="inherit" w:hAnsi="inherit" w:cs="Arial"/>
                                <w:color w:val="444444"/>
                                <w:sz w:val="21"/>
                                <w:szCs w:val="21"/>
                                <w:bdr w:val="none" w:sz="0" w:space="0" w:color="auto" w:frame="1"/>
                              </w:rPr>
                              <w:t>Zona Norte do Rio</w:t>
                            </w:r>
                            <w:r>
                              <w:rPr>
                                <w:rFonts w:ascii="Arial" w:hAnsi="Arial" w:cs="Arial"/>
                                <w:color w:val="444444"/>
                                <w:sz w:val="21"/>
                                <w:szCs w:val="21"/>
                              </w:rPr>
                              <w:t>, na manhã desta quinta-feira. A informação é do delegado Fabrício Oliveira, titular da 22ª DP (Penha). A apreensão foi resultado de uma operação conjunta da delegacia e da Receita Federal.</w:t>
                            </w:r>
                          </w:p>
                          <w:p w:rsidR="00BD6CE6" w:rsidRDefault="00BD6CE6" w:rsidP="00BD6CE6">
                            <w:pPr>
                              <w:pStyle w:val="NormalWeb"/>
                              <w:shd w:val="clear" w:color="auto" w:fill="FFFFFF"/>
                              <w:spacing w:before="0" w:beforeAutospacing="0" w:after="300" w:afterAutospacing="0"/>
                              <w:ind w:firstLine="567"/>
                              <w:jc w:val="both"/>
                              <w:textAlignment w:val="baseline"/>
                              <w:rPr>
                                <w:rFonts w:ascii="Arial" w:hAnsi="Arial" w:cs="Arial"/>
                                <w:color w:val="444444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444444"/>
                                <w:sz w:val="21"/>
                                <w:szCs w:val="21"/>
                              </w:rPr>
                              <w:t>— O valor é o papel-moeda (usados nos bolívares) no mercado negro. É usado para a falsificação de dólares — disse o delegado.</w:t>
                            </w:r>
                          </w:p>
                          <w:p w:rsidR="00BD6CE6" w:rsidRDefault="00BD6CE6" w:rsidP="00BD6CE6">
                            <w:pPr>
                              <w:pStyle w:val="NormalWeb"/>
                              <w:shd w:val="clear" w:color="auto" w:fill="FFFFFF"/>
                              <w:spacing w:before="0" w:beforeAutospacing="0" w:after="300" w:afterAutospacing="0"/>
                              <w:ind w:firstLine="567"/>
                              <w:jc w:val="both"/>
                              <w:textAlignment w:val="baseline"/>
                              <w:rPr>
                                <w:rFonts w:ascii="Arial" w:hAnsi="Arial" w:cs="Arial"/>
                                <w:color w:val="444444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444444"/>
                                <w:sz w:val="21"/>
                                <w:szCs w:val="21"/>
                              </w:rPr>
                              <w:t>Na caixa, havia milhões de bolívares venezuelanos em espécie, que ainda serão contabilizados. De acordo com o delegado, há informações de que o dinheiro, que estava em uma transportadora, seria enviado para Miami, nos Estados Unidos.</w:t>
                            </w:r>
                          </w:p>
                          <w:p w:rsidR="00BD6CE6" w:rsidRDefault="00BD6CE6" w:rsidP="00BD6CE6">
                            <w:pPr>
                              <w:pStyle w:val="NormalWeb"/>
                              <w:shd w:val="clear" w:color="auto" w:fill="FFFFFF"/>
                              <w:spacing w:before="0" w:beforeAutospacing="0" w:after="300" w:afterAutospacing="0"/>
                              <w:ind w:firstLine="567"/>
                              <w:jc w:val="both"/>
                              <w:textAlignment w:val="baseline"/>
                              <w:rPr>
                                <w:rFonts w:ascii="Arial" w:hAnsi="Arial" w:cs="Arial"/>
                                <w:color w:val="444444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444444"/>
                                <w:sz w:val="21"/>
                                <w:szCs w:val="21"/>
                              </w:rPr>
                              <w:t>O total apreendido ainda não foi contabilizado. Foi possível verificar, no entanto, que foram armazenadas pelo menos 13 pilhas de cem bolívares que ainda seriam contadas.</w:t>
                            </w:r>
                          </w:p>
                          <w:p w:rsidR="00BD6CE6" w:rsidRDefault="00BD6CE6" w:rsidP="00BD6CE6">
                            <w:pPr>
                              <w:pStyle w:val="NormalWeb"/>
                              <w:shd w:val="clear" w:color="auto" w:fill="FFFFFF"/>
                              <w:spacing w:before="0" w:beforeAutospacing="0" w:after="300" w:afterAutospacing="0"/>
                              <w:ind w:firstLine="567"/>
                              <w:jc w:val="both"/>
                              <w:textAlignment w:val="baseline"/>
                              <w:rPr>
                                <w:rFonts w:ascii="Arial" w:hAnsi="Arial" w:cs="Arial"/>
                                <w:color w:val="444444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444444"/>
                                <w:sz w:val="21"/>
                                <w:szCs w:val="21"/>
                              </w:rPr>
                              <w:t>— Queremos saber a explicação para este dinheiro, de que forma ele entrou no país e se foi declarado ou não — disse o delegado.</w:t>
                            </w:r>
                          </w:p>
                          <w:p w:rsidR="00BD6CE6" w:rsidRDefault="00BD6CE6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EEE94B8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19pt;margin-top:.95pt;width:231.85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">
                <v:textbox style="mso-fit-shape-to-text:t">
                  <w:txbxContent>
                    <w:p w:rsidR="00BD6CE6" w:rsidRPr="00BD6CE6" w:rsidRDefault="00BD6CE6" w:rsidP="00BD6CE6">
                      <w:pPr>
                        <w:pStyle w:val="Ttulo1"/>
                        <w:shd w:val="clear" w:color="auto" w:fill="FFFFFF"/>
                        <w:spacing w:before="0" w:beforeAutospacing="0" w:after="240" w:afterAutospacing="0" w:line="288" w:lineRule="atLeast"/>
                        <w:jc w:val="center"/>
                        <w:textAlignment w:val="baseline"/>
                        <w:rPr>
                          <w:rFonts w:ascii="Arial" w:hAnsi="Arial" w:cs="Arial"/>
                          <w:color w:val="444444"/>
                          <w:spacing w:val="-8"/>
                          <w:sz w:val="24"/>
                          <w:szCs w:val="24"/>
                        </w:rPr>
                      </w:pPr>
                      <w:r w:rsidRPr="00BD6CE6">
                        <w:rPr>
                          <w:rFonts w:ascii="Arial" w:hAnsi="Arial" w:cs="Arial"/>
                          <w:color w:val="444444"/>
                          <w:spacing w:val="-8"/>
                          <w:sz w:val="24"/>
                          <w:szCs w:val="24"/>
                        </w:rPr>
                        <w:t>Milhões de cédulas de bolívares venezuelanos são apreendidos em caixa-forte iraquiana no Caju</w:t>
                      </w:r>
                    </w:p>
                    <w:p w:rsidR="00BD6CE6" w:rsidRDefault="00BD6CE6" w:rsidP="00BD6CE6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ind w:firstLine="567"/>
                        <w:jc w:val="both"/>
                        <w:textAlignment w:val="baseline"/>
                        <w:rPr>
                          <w:rFonts w:ascii="Arial" w:hAnsi="Arial" w:cs="Arial"/>
                          <w:color w:val="444444"/>
                          <w:sz w:val="21"/>
                          <w:szCs w:val="21"/>
                        </w:rPr>
                      </w:pPr>
                      <w:r>
                        <w:rPr>
                          <w:rFonts w:ascii="Arial" w:hAnsi="Arial" w:cs="Arial"/>
                          <w:color w:val="444444"/>
                          <w:sz w:val="21"/>
                          <w:szCs w:val="21"/>
                        </w:rPr>
                        <w:t>Uma caixa-forte do </w:t>
                      </w:r>
                      <w:r>
                        <w:rPr>
                          <w:rStyle w:val="Forte"/>
                          <w:rFonts w:ascii="inherit" w:hAnsi="inherit" w:cs="Arial"/>
                          <w:color w:val="444444"/>
                          <w:sz w:val="21"/>
                          <w:szCs w:val="21"/>
                          <w:bdr w:val="none" w:sz="0" w:space="0" w:color="auto" w:frame="1"/>
                        </w:rPr>
                        <w:t>Banco Central do Iraque</w:t>
                      </w:r>
                      <w:r>
                        <w:rPr>
                          <w:rFonts w:ascii="Arial" w:hAnsi="Arial" w:cs="Arial"/>
                          <w:color w:val="444444"/>
                          <w:sz w:val="21"/>
                          <w:szCs w:val="21"/>
                        </w:rPr>
                        <w:t> com </w:t>
                      </w:r>
                      <w:r>
                        <w:rPr>
                          <w:rStyle w:val="Forte"/>
                          <w:rFonts w:ascii="inherit" w:hAnsi="inherit" w:cs="Arial"/>
                          <w:color w:val="444444"/>
                          <w:sz w:val="21"/>
                          <w:szCs w:val="21"/>
                          <w:bdr w:val="none" w:sz="0" w:space="0" w:color="auto" w:frame="1"/>
                        </w:rPr>
                        <w:t>bolívares venezuelanos</w:t>
                      </w:r>
                      <w:r>
                        <w:rPr>
                          <w:rFonts w:ascii="Arial" w:hAnsi="Arial" w:cs="Arial"/>
                          <w:color w:val="444444"/>
                          <w:sz w:val="21"/>
                          <w:szCs w:val="21"/>
                        </w:rPr>
                        <w:t> foi apreendida no </w:t>
                      </w:r>
                      <w:r>
                        <w:rPr>
                          <w:rStyle w:val="Forte"/>
                          <w:rFonts w:ascii="inherit" w:hAnsi="inherit" w:cs="Arial"/>
                          <w:color w:val="444444"/>
                          <w:sz w:val="21"/>
                          <w:szCs w:val="21"/>
                          <w:bdr w:val="none" w:sz="0" w:space="0" w:color="auto" w:frame="1"/>
                        </w:rPr>
                        <w:t>Caju</w:t>
                      </w:r>
                      <w:r>
                        <w:rPr>
                          <w:rFonts w:ascii="Arial" w:hAnsi="Arial" w:cs="Arial"/>
                          <w:color w:val="444444"/>
                          <w:sz w:val="21"/>
                          <w:szCs w:val="21"/>
                        </w:rPr>
                        <w:t>, na </w:t>
                      </w:r>
                      <w:r>
                        <w:rPr>
                          <w:rStyle w:val="Forte"/>
                          <w:rFonts w:ascii="inherit" w:hAnsi="inherit" w:cs="Arial"/>
                          <w:color w:val="444444"/>
                          <w:sz w:val="21"/>
                          <w:szCs w:val="21"/>
                          <w:bdr w:val="none" w:sz="0" w:space="0" w:color="auto" w:frame="1"/>
                        </w:rPr>
                        <w:t>Zona Norte do Rio</w:t>
                      </w:r>
                      <w:r>
                        <w:rPr>
                          <w:rFonts w:ascii="Arial" w:hAnsi="Arial" w:cs="Arial"/>
                          <w:color w:val="444444"/>
                          <w:sz w:val="21"/>
                          <w:szCs w:val="21"/>
                        </w:rPr>
                        <w:t>, na manhã desta quinta-feira. A informação é do delegado Fabrício Oliveira, titular da 22ª DP (Penha). A apreensão foi resultado de uma operação conjunta da delegacia e da Receita Federal.</w:t>
                      </w:r>
                    </w:p>
                    <w:p w:rsidR="00BD6CE6" w:rsidRDefault="00BD6CE6" w:rsidP="00BD6CE6">
                      <w:pPr>
                        <w:pStyle w:val="NormalWeb"/>
                        <w:shd w:val="clear" w:color="auto" w:fill="FFFFFF"/>
                        <w:spacing w:before="0" w:beforeAutospacing="0" w:after="300" w:afterAutospacing="0"/>
                        <w:ind w:firstLine="567"/>
                        <w:jc w:val="both"/>
                        <w:textAlignment w:val="baseline"/>
                        <w:rPr>
                          <w:rFonts w:ascii="Arial" w:hAnsi="Arial" w:cs="Arial"/>
                          <w:color w:val="444444"/>
                          <w:sz w:val="21"/>
                          <w:szCs w:val="21"/>
                        </w:rPr>
                      </w:pPr>
                      <w:r>
                        <w:rPr>
                          <w:rFonts w:ascii="Arial" w:hAnsi="Arial" w:cs="Arial"/>
                          <w:color w:val="444444"/>
                          <w:sz w:val="21"/>
                          <w:szCs w:val="21"/>
                        </w:rPr>
                        <w:t>— O valor é o papel-moeda (usados nos bolívares) no mercado negro. É usado para a falsificação de dólares — disse o delegado.</w:t>
                      </w:r>
                    </w:p>
                    <w:p w:rsidR="00BD6CE6" w:rsidRDefault="00BD6CE6" w:rsidP="00BD6CE6">
                      <w:pPr>
                        <w:pStyle w:val="NormalWeb"/>
                        <w:shd w:val="clear" w:color="auto" w:fill="FFFFFF"/>
                        <w:spacing w:before="0" w:beforeAutospacing="0" w:after="300" w:afterAutospacing="0"/>
                        <w:ind w:firstLine="567"/>
                        <w:jc w:val="both"/>
                        <w:textAlignment w:val="baseline"/>
                        <w:rPr>
                          <w:rFonts w:ascii="Arial" w:hAnsi="Arial" w:cs="Arial"/>
                          <w:color w:val="444444"/>
                          <w:sz w:val="21"/>
                          <w:szCs w:val="21"/>
                        </w:rPr>
                      </w:pPr>
                      <w:r>
                        <w:rPr>
                          <w:rFonts w:ascii="Arial" w:hAnsi="Arial" w:cs="Arial"/>
                          <w:color w:val="444444"/>
                          <w:sz w:val="21"/>
                          <w:szCs w:val="21"/>
                        </w:rPr>
                        <w:t>Na caixa, havia milhões de bolívares venezuelanos em espécie, que ainda serão contabilizados. De acordo com o delegado, há informações de que o dinheiro, que estava em uma transportadora, seria enviado para Miami, nos Estados Unidos.</w:t>
                      </w:r>
                    </w:p>
                    <w:p w:rsidR="00BD6CE6" w:rsidRDefault="00BD6CE6" w:rsidP="00BD6CE6">
                      <w:pPr>
                        <w:pStyle w:val="NormalWeb"/>
                        <w:shd w:val="clear" w:color="auto" w:fill="FFFFFF"/>
                        <w:spacing w:before="0" w:beforeAutospacing="0" w:after="300" w:afterAutospacing="0"/>
                        <w:ind w:firstLine="567"/>
                        <w:jc w:val="both"/>
                        <w:textAlignment w:val="baseline"/>
                        <w:rPr>
                          <w:rFonts w:ascii="Arial" w:hAnsi="Arial" w:cs="Arial"/>
                          <w:color w:val="444444"/>
                          <w:sz w:val="21"/>
                          <w:szCs w:val="21"/>
                        </w:rPr>
                      </w:pPr>
                      <w:r>
                        <w:rPr>
                          <w:rFonts w:ascii="Arial" w:hAnsi="Arial" w:cs="Arial"/>
                          <w:color w:val="444444"/>
                          <w:sz w:val="21"/>
                          <w:szCs w:val="21"/>
                        </w:rPr>
                        <w:t>O total apreendido ainda não foi contabilizado. Foi possível verificar, no entanto, que foram armazenadas pelo menos 13 pilhas de cem bolívares que ainda seriam contadas.</w:t>
                      </w:r>
                    </w:p>
                    <w:p w:rsidR="00BD6CE6" w:rsidRDefault="00BD6CE6" w:rsidP="00BD6CE6">
                      <w:pPr>
                        <w:pStyle w:val="NormalWeb"/>
                        <w:shd w:val="clear" w:color="auto" w:fill="FFFFFF"/>
                        <w:spacing w:before="0" w:beforeAutospacing="0" w:after="300" w:afterAutospacing="0"/>
                        <w:ind w:firstLine="567"/>
                        <w:jc w:val="both"/>
                        <w:textAlignment w:val="baseline"/>
                        <w:rPr>
                          <w:rFonts w:ascii="Arial" w:hAnsi="Arial" w:cs="Arial"/>
                          <w:color w:val="444444"/>
                          <w:sz w:val="21"/>
                          <w:szCs w:val="21"/>
                        </w:rPr>
                      </w:pPr>
                      <w:r>
                        <w:rPr>
                          <w:rFonts w:ascii="Arial" w:hAnsi="Arial" w:cs="Arial"/>
                          <w:color w:val="444444"/>
                          <w:sz w:val="21"/>
                          <w:szCs w:val="21"/>
                        </w:rPr>
                        <w:t>— Queremos saber a explicação para este dinheiro, de que forma ele entrou no país e se foi declarado ou não — disse o delegado.</w:t>
                      </w:r>
                    </w:p>
                    <w:p w:rsidR="00BD6CE6" w:rsidRDefault="00BD6CE6"/>
                  </w:txbxContent>
                </v:textbox>
                <w10:wrap type="square"/>
              </v:shape>
            </w:pict>
          </mc:Fallback>
        </mc:AlternateContent>
      </w:r>
    </w:p>
    <w:p w:rsidR="007C7B38" w:rsidRDefault="007C7B38"/>
    <w:p w:rsidR="007C7B38" w:rsidRDefault="007C7B38"/>
    <w:p w:rsidR="007C7B38" w:rsidRDefault="007C7B38"/>
    <w:p w:rsidR="007C7B38" w:rsidRDefault="007C7B38"/>
    <w:p w:rsidR="007C7B38" w:rsidRDefault="007C7B38"/>
    <w:p w:rsidR="007C7B38" w:rsidRDefault="007C7B38"/>
    <w:p w:rsidR="007C7B38" w:rsidRDefault="007C7B38"/>
    <w:p w:rsidR="007C7B38" w:rsidRDefault="007C7B38"/>
    <w:p w:rsidR="007C7B38" w:rsidRDefault="007C7B38"/>
    <w:p w:rsidR="007C7B38" w:rsidRDefault="007C7B38"/>
    <w:p w:rsidR="007C7B38" w:rsidRDefault="007C7B38"/>
    <w:p w:rsidR="007C7B38" w:rsidRDefault="007C7B38"/>
    <w:p w:rsidR="007C7B38" w:rsidRDefault="007C7B38"/>
    <w:p w:rsidR="007C7B38" w:rsidRDefault="007C7B38"/>
    <w:p w:rsidR="007C7B38" w:rsidRDefault="007C7B38"/>
    <w:p w:rsidR="00BD6CE6" w:rsidRDefault="00BD6CE6"/>
    <w:p w:rsidR="00BD6CE6" w:rsidRDefault="00BD6CE6"/>
    <w:p w:rsidR="00BD6CE6" w:rsidRDefault="00BD6CE6"/>
    <w:p w:rsidR="00BD6CE6" w:rsidRDefault="00BD6CE6"/>
    <w:p w:rsidR="00BD6CE6" w:rsidRDefault="00BD6CE6"/>
    <w:p w:rsidR="00BD6CE6" w:rsidRDefault="00BD6CE6"/>
    <w:p w:rsidR="00BD6CE6" w:rsidRDefault="00BD6CE6"/>
    <w:p w:rsidR="00BD6CE6" w:rsidRDefault="00BD6CE6"/>
    <w:p w:rsidR="00BD6CE6" w:rsidRDefault="00BD6CE6"/>
    <w:p w:rsidR="00BD6CE6" w:rsidRDefault="00BD6CE6"/>
    <w:p w:rsidR="00BD6CE6" w:rsidRDefault="00BD6CE6"/>
    <w:p w:rsidR="00BD6CE6" w:rsidRDefault="00BD6CE6"/>
    <w:p w:rsidR="00BD6CE6" w:rsidRDefault="00BD6CE6"/>
    <w:p w:rsidR="00BD6CE6" w:rsidRDefault="00BD6CE6"/>
    <w:p w:rsidR="00BD6CE6" w:rsidRDefault="00BD6CE6"/>
    <w:p w:rsidR="00BD6CE6" w:rsidRDefault="00BD6CE6"/>
    <w:sectPr w:rsidR="00BD6CE6" w:rsidSect="00625498">
      <w:headerReference w:type="default" r:id="rId6"/>
      <w:footerReference w:type="default" r:id="rId7"/>
      <w:pgSz w:w="11906" w:h="16838"/>
      <w:pgMar w:top="426" w:right="424" w:bottom="709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3308" w:rsidRDefault="00653308" w:rsidP="00BD6CE6">
      <w:pPr>
        <w:spacing w:after="0" w:line="240" w:lineRule="auto"/>
      </w:pPr>
      <w:r>
        <w:separator/>
      </w:r>
    </w:p>
  </w:endnote>
  <w:endnote w:type="continuationSeparator" w:id="0">
    <w:p w:rsidR="00653308" w:rsidRDefault="00653308" w:rsidP="00BD6C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5498" w:rsidRDefault="00625498" w:rsidP="00625498">
    <w:pPr>
      <w:pStyle w:val="Rodap"/>
      <w:jc w:val="center"/>
    </w:pPr>
    <w:r>
      <w:t>28/06/2019 - 1º Edição</w:t>
    </w:r>
  </w:p>
  <w:p w:rsidR="00625498" w:rsidRDefault="0062549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3308" w:rsidRDefault="00653308" w:rsidP="00BD6CE6">
      <w:pPr>
        <w:spacing w:after="0" w:line="240" w:lineRule="auto"/>
      </w:pPr>
      <w:r>
        <w:separator/>
      </w:r>
    </w:p>
  </w:footnote>
  <w:footnote w:type="continuationSeparator" w:id="0">
    <w:p w:rsidR="00653308" w:rsidRDefault="00653308" w:rsidP="00BD6C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6CE6" w:rsidRDefault="00BD6CE6">
    <w:pPr>
      <w:pStyle w:val="Cabealho"/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6CE5E87" wp14:editId="060D2801">
              <wp:simplePos x="0" y="0"/>
              <wp:positionH relativeFrom="margin">
                <wp:posOffset>1341771</wp:posOffset>
              </wp:positionH>
              <wp:positionV relativeFrom="paragraph">
                <wp:posOffset>-318836</wp:posOffset>
              </wp:positionV>
              <wp:extent cx="1828800" cy="558141"/>
              <wp:effectExtent l="0" t="0" r="0" b="0"/>
              <wp:wrapNone/>
              <wp:docPr id="4" name="Caixa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55814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BD6CE6" w:rsidRPr="00BD6CE6" w:rsidRDefault="00BD6CE6" w:rsidP="00BD6CE6">
                          <w:pPr>
                            <w:jc w:val="center"/>
                            <w:rPr>
                              <w:color w:val="000000" w:themeColor="text1"/>
                              <w:sz w:val="72"/>
                              <w:szCs w:val="72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color w:val="000000" w:themeColor="text1"/>
                              <w:sz w:val="72"/>
                              <w:szCs w:val="72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Jornal da Hora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6CE5E87" id="_x0000_t202" coordsize="21600,21600" o:spt="202" path="m,l,21600r21600,l21600,xe">
              <v:stroke joinstyle="miter"/>
              <v:path gradientshapeok="t" o:connecttype="rect"/>
            </v:shapetype>
            <v:shape id="Caixa de Texto 4" o:spid="_x0000_s1030" type="#_x0000_t202" style="position:absolute;margin-left:105.65pt;margin-top:-25.1pt;width:2in;height:43.95pt;z-index:251659264;visibility:visible;mso-wrap-style:non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" filled="f" stroked="f">
              <v:fill o:detectmouseclick="t"/>
              <v:textbox>
                <w:txbxContent>
                  <w:p w:rsidR="00BD6CE6" w:rsidRPr="00BD6CE6" w:rsidRDefault="00BD6CE6" w:rsidP="00BD6CE6">
                    <w:pPr>
                      <w:jc w:val="center"/>
                      <w:rPr>
                        <w:color w:val="000000" w:themeColor="text1"/>
                        <w:sz w:val="72"/>
                        <w:szCs w:val="72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color w:val="000000" w:themeColor="text1"/>
                        <w:sz w:val="72"/>
                        <w:szCs w:val="72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Jornal da Hora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BD6CE6" w:rsidRDefault="00BD6CE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6CE6"/>
    <w:rsid w:val="000A58C7"/>
    <w:rsid w:val="004173B9"/>
    <w:rsid w:val="00625498"/>
    <w:rsid w:val="00653308"/>
    <w:rsid w:val="007C7B38"/>
    <w:rsid w:val="00877498"/>
    <w:rsid w:val="00946394"/>
    <w:rsid w:val="00AC2BA1"/>
    <w:rsid w:val="00BC5898"/>
    <w:rsid w:val="00BD6CE6"/>
    <w:rsid w:val="00C74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6700C4"/>
  <w15:chartTrackingRefBased/>
  <w15:docId w15:val="{1526C3BF-5457-4746-940D-EA989583C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BD6CE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D6CE6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BD6C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BD6CE6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BD6CE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D6CE6"/>
  </w:style>
  <w:style w:type="paragraph" w:styleId="Rodap">
    <w:name w:val="footer"/>
    <w:basedOn w:val="Normal"/>
    <w:link w:val="RodapChar"/>
    <w:uiPriority w:val="99"/>
    <w:unhideWhenUsed/>
    <w:rsid w:val="00BD6CE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D6CE6"/>
  </w:style>
  <w:style w:type="character" w:styleId="Hyperlink">
    <w:name w:val="Hyperlink"/>
    <w:basedOn w:val="Fontepargpadro"/>
    <w:uiPriority w:val="99"/>
    <w:semiHidden/>
    <w:unhideWhenUsed/>
    <w:rsid w:val="000A58C7"/>
    <w:rPr>
      <w:color w:val="0000FF"/>
      <w:u w:val="single"/>
    </w:rPr>
  </w:style>
  <w:style w:type="table" w:styleId="Tabelacomgrade">
    <w:name w:val="Table Grid"/>
    <w:basedOn w:val="Tabelanormal"/>
    <w:uiPriority w:val="39"/>
    <w:rsid w:val="009463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74F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74F3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478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6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0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33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3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31</Words>
  <Characters>170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Direção BAM I</dc:creator>
  <cp:keywords/>
  <dc:description/>
  <cp:lastModifiedBy>Coordenação - BAM I</cp:lastModifiedBy>
  <cp:revision>3</cp:revision>
  <cp:lastPrinted>2019-06-27T18:00:00Z</cp:lastPrinted>
  <dcterms:created xsi:type="dcterms:W3CDTF">2021-07-22T17:30:00Z</dcterms:created>
  <dcterms:modified xsi:type="dcterms:W3CDTF">2021-07-22T17:33:00Z</dcterms:modified>
</cp:coreProperties>
</file>